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7D" w:rsidRDefault="00E3707D" w:rsidP="00024841">
      <w:pPr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E3707D" w:rsidRDefault="00E3707D" w:rsidP="00024841">
      <w:pPr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E3707D" w:rsidRDefault="00E3707D" w:rsidP="00024841">
      <w:pPr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024841" w:rsidRDefault="00E3707D" w:rsidP="00024841">
      <w:pPr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Практико-ориентируемые задания</w:t>
      </w:r>
    </w:p>
    <w:p w:rsidR="00E3707D" w:rsidRPr="00E3707D" w:rsidRDefault="00E3707D" w:rsidP="00024841">
      <w:pPr>
        <w:spacing w:after="0"/>
        <w:jc w:val="center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:rsidR="00024841" w:rsidRDefault="00E3707D" w:rsidP="0002484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3707D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Задание 1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="00584723" w:rsidRPr="00584723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024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Абрикосовы – одни из крупнейших производителей кондитерских изделий в Российской империи, известные благотворители и меценаты. Найдите в экспозиции коробку из-под соломки производства Абрикосовых, изучите дополнительную информацию и укажите, при помощи какой технологии производилась её роспись. Подумайте, в чем заключался маркетинговый ход по продаже продукции в жестяных коробках? </w:t>
      </w:r>
    </w:p>
    <w:p w:rsidR="00024841" w:rsidRDefault="00024841" w:rsidP="00024841">
      <w:pPr>
        <w:spacing w:after="0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</w:rPr>
        <w:drawing>
          <wp:inline distT="0" distB="0" distL="0" distR="0">
            <wp:extent cx="1800225" cy="1800225"/>
            <wp:effectExtent l="19050" t="0" r="9525" b="0"/>
            <wp:docPr id="10" name="Рисунок 9" descr="qrcode_921819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9218190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918" cy="179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841" w:rsidRDefault="00024841" w:rsidP="0002484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24841" w:rsidRDefault="00024841" w:rsidP="00024841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24841" w:rsidRDefault="00024841" w:rsidP="00024841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D2C6C" w:rsidRDefault="004D2C6C" w:rsidP="00024841">
      <w:pPr>
        <w:spacing w:after="0"/>
        <w:jc w:val="both"/>
        <w:rPr>
          <w:rFonts w:ascii="Times New Roman" w:hAnsi="Times New Roman" w:cs="Times New Roman"/>
          <w:i/>
          <w:noProof/>
          <w:color w:val="FF0000"/>
          <w:sz w:val="28"/>
        </w:rPr>
      </w:pPr>
    </w:p>
    <w:p w:rsidR="00024841" w:rsidRDefault="004D2C6C" w:rsidP="0002484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1</w:t>
      </w:r>
      <w:r w:rsidR="00024841" w:rsidRPr="00AC01CA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.2. </w:t>
      </w:r>
      <w:r w:rsidR="00024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Запишите историческое и современное название фабрики Абрикосовых.</w:t>
      </w:r>
    </w:p>
    <w:p w:rsidR="00024841" w:rsidRDefault="00024841" w:rsidP="00024841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D2C6C" w:rsidRDefault="004D2C6C" w:rsidP="00024841">
      <w:pPr>
        <w:spacing w:after="0"/>
        <w:jc w:val="both"/>
        <w:rPr>
          <w:rFonts w:ascii="Times New Roman" w:hAnsi="Times New Roman" w:cs="Times New Roman"/>
          <w:i/>
          <w:noProof/>
          <w:color w:val="FF0000"/>
          <w:sz w:val="28"/>
        </w:rPr>
      </w:pPr>
    </w:p>
    <w:p w:rsidR="00024841" w:rsidRDefault="004D2C6C" w:rsidP="0002484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1</w:t>
      </w:r>
      <w:r w:rsidR="00024841" w:rsidRPr="00AC01CA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.3.</w:t>
      </w:r>
      <w:r w:rsidR="0002484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 настоящее время в Москве существует переулок, названный в честь одного из представителей  семьи Абрикосовых, известного советского врача. Найдите в зале, посвященном финансовой истории, на карте Москвы начала ХХ в. расположение переулка и укажите цифру, под которой он находится. Укажите историческое и современное название данного переулка и организацию, в честь которой он был назван в дореволюционный период.</w:t>
      </w:r>
    </w:p>
    <w:p w:rsidR="00024841" w:rsidRDefault="00024841" w:rsidP="00024841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24841" w:rsidRDefault="00024841" w:rsidP="00024841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24841" w:rsidRDefault="00024841" w:rsidP="00024841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6805BE" w:rsidRDefault="00024841" w:rsidP="00024841">
      <w:pPr>
        <w:ind w:left="-1276" w:right="-568"/>
      </w:pPr>
      <w:r w:rsidRPr="00024841">
        <w:rPr>
          <w:noProof/>
        </w:rPr>
        <w:lastRenderedPageBreak/>
        <w:drawing>
          <wp:inline distT="0" distB="0" distL="0" distR="0">
            <wp:extent cx="7038975" cy="9355877"/>
            <wp:effectExtent l="19050" t="0" r="9525" b="0"/>
            <wp:docPr id="1" name="Рисунок 6" descr="Moscow_map_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cow_map_19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1688" cy="937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11" w:rsidRDefault="003D3B11" w:rsidP="00024841">
      <w:pPr>
        <w:ind w:left="-1276" w:right="-568"/>
      </w:pPr>
    </w:p>
    <w:p w:rsidR="003D3B11" w:rsidRDefault="003D3B11" w:rsidP="003D3B11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D3B11" w:rsidRDefault="003D3B11" w:rsidP="003D3B11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D3B11">
        <w:rPr>
          <w:rFonts w:ascii="Times New Roman" w:eastAsia="Calibri" w:hAnsi="Times New Roman" w:cs="Times New Roman"/>
          <w:b/>
          <w:sz w:val="28"/>
          <w:lang w:eastAsia="en-US"/>
        </w:rPr>
        <w:t>Проектное задание «Когда я стану благотворителем»</w:t>
      </w:r>
    </w:p>
    <w:p w:rsidR="003D3B11" w:rsidRDefault="003D3B11" w:rsidP="003D3B11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D3B11" w:rsidRPr="003D3B11" w:rsidRDefault="003D3B11" w:rsidP="003D3B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3B11">
        <w:rPr>
          <w:rFonts w:ascii="Times New Roman" w:eastAsia="Calibri" w:hAnsi="Times New Roman" w:cs="Times New Roman"/>
          <w:sz w:val="28"/>
          <w:lang w:eastAsia="en-US"/>
        </w:rPr>
        <w:t xml:space="preserve">Изучите исторический источник – завещание московского купца Гавриила Гаврииловича </w:t>
      </w:r>
      <w:proofErr w:type="spellStart"/>
      <w:r w:rsidRPr="003D3B11">
        <w:rPr>
          <w:rFonts w:ascii="Times New Roman" w:eastAsia="Calibri" w:hAnsi="Times New Roman" w:cs="Times New Roman"/>
          <w:sz w:val="28"/>
          <w:lang w:eastAsia="en-US"/>
        </w:rPr>
        <w:t>Солодовникова</w:t>
      </w:r>
      <w:proofErr w:type="spellEnd"/>
      <w:r w:rsidRPr="003D3B11">
        <w:rPr>
          <w:rFonts w:ascii="Times New Roman" w:eastAsia="Calibri" w:hAnsi="Times New Roman" w:cs="Times New Roman"/>
          <w:sz w:val="28"/>
          <w:lang w:eastAsia="en-US"/>
        </w:rPr>
        <w:t xml:space="preserve"> от 1901 г. Насколько сумма, завещанная им на благотворительность, велика в наши дни? (Помните, что рубли Российской империи и Российской Федерации имеют разную ценность, примерное соотношение по покупательной способности 1:700, по стоимости серебра – 1:2000). Подумайте, почему купец посчитал нужным распорядиться деньгами именно так, в чем заключался географический и социально-культурный аспект его воли?</w:t>
      </w:r>
    </w:p>
    <w:p w:rsidR="003D3B11" w:rsidRPr="003D3B11" w:rsidRDefault="003D3B11" w:rsidP="003D3B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3B11">
        <w:rPr>
          <w:rFonts w:ascii="Times New Roman" w:eastAsia="Calibri" w:hAnsi="Times New Roman" w:cs="Times New Roman"/>
          <w:sz w:val="28"/>
          <w:lang w:eastAsia="en-US"/>
        </w:rPr>
        <w:t xml:space="preserve">В заключение предлагаем Вам выступить перед коллегами со своими идеями на тему «Когда я стану благотворителем», где Вы сможете изложить свои соображения по поводу того, каким образом в современной России должна реализовываться благотворительная деятельность, кто в ней наиболее всего нуждается и как бы Вы распорядились средствами, будь у Вас капитал, схожий с капиталом Г.Г. </w:t>
      </w:r>
      <w:proofErr w:type="spellStart"/>
      <w:r w:rsidRPr="003D3B11">
        <w:rPr>
          <w:rFonts w:ascii="Times New Roman" w:eastAsia="Calibri" w:hAnsi="Times New Roman" w:cs="Times New Roman"/>
          <w:sz w:val="28"/>
          <w:lang w:eastAsia="en-US"/>
        </w:rPr>
        <w:t>Солодовникова</w:t>
      </w:r>
      <w:proofErr w:type="spellEnd"/>
      <w:r w:rsidRPr="003D3B11">
        <w:rPr>
          <w:rFonts w:ascii="Times New Roman" w:eastAsia="Calibri" w:hAnsi="Times New Roman" w:cs="Times New Roman"/>
          <w:sz w:val="28"/>
          <w:lang w:eastAsia="en-US"/>
        </w:rPr>
        <w:t xml:space="preserve">? </w:t>
      </w:r>
    </w:p>
    <w:p w:rsidR="003D3B11" w:rsidRPr="003D3B11" w:rsidRDefault="003D3B11" w:rsidP="003D3B11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3D3B11" w:rsidRPr="003D3B11" w:rsidRDefault="003D3B11" w:rsidP="003D3B11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lang w:eastAsia="en-US"/>
        </w:rPr>
      </w:pPr>
      <w:r w:rsidRPr="003D3B11">
        <w:rPr>
          <w:rFonts w:ascii="Times New Roman" w:eastAsia="Calibri" w:hAnsi="Times New Roman" w:cs="Times New Roman"/>
          <w:b/>
          <w:i/>
          <w:sz w:val="28"/>
          <w:lang w:eastAsia="en-US"/>
        </w:rPr>
        <w:t xml:space="preserve">Завещание Гавриила Гаврииловича </w:t>
      </w:r>
      <w:proofErr w:type="spellStart"/>
      <w:r w:rsidRPr="003D3B11">
        <w:rPr>
          <w:rFonts w:ascii="Times New Roman" w:eastAsia="Calibri" w:hAnsi="Times New Roman" w:cs="Times New Roman"/>
          <w:b/>
          <w:i/>
          <w:sz w:val="28"/>
          <w:lang w:eastAsia="en-US"/>
        </w:rPr>
        <w:t>Солодовникова</w:t>
      </w:r>
      <w:proofErr w:type="spellEnd"/>
    </w:p>
    <w:p w:rsidR="003D3B11" w:rsidRPr="003D3B11" w:rsidRDefault="003D3B11" w:rsidP="003D3B1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Я, нижеподписавшийся, Действительный Статский Советник Гавриил Гавриилович Солодовников, находясь в здравом уме и твердой памяти, на случай смерти моей, всем движимым имуществом моим, капиталами, в чем бы они ни заключались, долговыми претензиями, а равно всеми недвижимыми имуществами мне принадлежащими и состоящими в пассаже, находящемся в Москве, на Кузнецком мосту и театре с домом, находящемся в Москве на углу Большой Дмитровки, Спасского и Кузнецкого переулков, а равно и всем имеющимся быть впредь полученным и приобретенным до момента смерти моей имуществом, распоряжаюсь следующим образом: &lt;…&gt; вышеозначенные недвижимости мои должны быть проданы душеприказчиками моими и вырученные деньги от сей продажи поступают в общую наследственную массу для употребления на нижеозначенные цели; вся движимость моя, капиталы в акциях, процентных бумагах и наличных деньгах, а равно и долговые претензии должны быть также употреблены на нижеозначенные цели, причем акции и процентные бумаги должны быть продаваемы душеприказчиками по выгодной цене. &lt;…&gt; Затем вся наследственная масса распределяется мною следующим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образом:а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) поручаю душеприказчикам произвести следующие выдачи: сестре моей Людмиле Гаврииловне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Солодовниковой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пятьдесят </w:t>
      </w:r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lastRenderedPageBreak/>
        <w:t xml:space="preserve">тысяч рублей наличными деньгами, артельщику артели пассажа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Солодовникова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Родиону Степановичу Степанову десять тысяч рублей наличными деньгами, запасному писарю Михаилу Ивановичу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Вдовченко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десять тысяч рублей наличными деньгами, дочерям дворянина Евгении, Нине и Вере Николаевне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Папировой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следует положить в Государственный банк по пятидесяти тысяч рублей каждой с правом пользования ими процентами с означенных сумм по достижении тридцатилетнего возраста каждою; по достижении же сего возраста означенные суммы выдаются им на руки. Дочери дворянина Антонине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Амфиановне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Панченко выдать пять тысяч рублей наличными деньгами, вдове числившегося в Санкт-Петербургском купечестве Аделаиде Эммануиловне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Барилусовой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выдать двести тысяч рублей наличными деньгами. &lt;…&gt; Прапорщику запаса армии, инженеру путей сообщения Андрею Гаврииловичу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Солодовникову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пятьдесят тысяч рублей наличными деньгами, прапорщику запаса армии Петру Гаврииловичу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Солодовниковутриста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тысяч рублей наличными деньгами. б) Из оставшейся наследственной массы одна треть всего остатка массы должна быть употреблена душеприказчиками на устройство земских женских училищ с платой не выше пяти рублей в год. Училища должны быть устроены в губерниях Тверской, Архангельской, Вологодской и Вятской, причем количество училищ определяется по усмотрению душеприказчиков. &lt;…&gt; Другая треть остатка должна быть употреблена на учреждение в районах Земств Тверского, Вологодского, Вятского и Архангельского, а равно и города Серпухова, мужских и женских профессиональных школ для выучки детей всех сословий, а в городе Серпухове и родильного приюта на 50 человек. &lt;…&gt; Остальную треть массы предназначаю на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выстройку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 домов для дешевых квартир в городе Москве. Квартиры должны быть устроены с тем расчетом, чтобы комната в 5 кв. аршин обходилась не дороже 3 рублей наемной платы в месяц. &lt;…&gt; Все вышеозначенные училища, прогимназии, гимназии, школы профессиональные, а равно дома для дешевых квартир и приют должны быть имени Гавриила Гаврииловича </w:t>
      </w:r>
      <w:proofErr w:type="spellStart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Солодовникова</w:t>
      </w:r>
      <w:proofErr w:type="spellEnd"/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 xml:space="preserve">. </w:t>
      </w:r>
    </w:p>
    <w:p w:rsidR="003D3B11" w:rsidRPr="003D3B11" w:rsidRDefault="003D3B11" w:rsidP="003D3B1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</w:p>
    <w:p w:rsidR="003D3B11" w:rsidRPr="003D3B11" w:rsidRDefault="003D3B11" w:rsidP="003D3B11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lang w:eastAsia="en-US"/>
        </w:rPr>
      </w:pPr>
      <w:r w:rsidRPr="003D3B11">
        <w:rPr>
          <w:rFonts w:ascii="Times New Roman" w:eastAsia="Calibri" w:hAnsi="Times New Roman" w:cs="Times New Roman"/>
          <w:b/>
          <w:i/>
          <w:sz w:val="28"/>
          <w:lang w:eastAsia="en-US"/>
        </w:rPr>
        <w:t>Примечание</w:t>
      </w:r>
      <w:r w:rsidRPr="003D3B11">
        <w:rPr>
          <w:rFonts w:ascii="Times New Roman" w:eastAsia="Calibri" w:hAnsi="Times New Roman" w:cs="Times New Roman"/>
          <w:i/>
          <w:sz w:val="28"/>
          <w:lang w:eastAsia="en-US"/>
        </w:rPr>
        <w:t>: итого, по подсчетам современников, родственникам и приближенным было завещано 830 тыс. руб., а на благотворительные цели – 20 млн 147 тыс. 700 руб.</w:t>
      </w:r>
    </w:p>
    <w:p w:rsidR="003D3B11" w:rsidRDefault="003D3B11" w:rsidP="00024841">
      <w:pPr>
        <w:ind w:left="-1276" w:right="-568"/>
      </w:pPr>
    </w:p>
    <w:sectPr w:rsidR="003D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841"/>
    <w:rsid w:val="00024841"/>
    <w:rsid w:val="003D3B11"/>
    <w:rsid w:val="004D2C6C"/>
    <w:rsid w:val="00584723"/>
    <w:rsid w:val="006805BE"/>
    <w:rsid w:val="00E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1764-0BAC-4CAB-810B-C72667CB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Muzeydela</dc:creator>
  <cp:keywords/>
  <dc:description/>
  <cp:lastModifiedBy>Светлана Карпинчик</cp:lastModifiedBy>
  <cp:revision>6</cp:revision>
  <dcterms:created xsi:type="dcterms:W3CDTF">2022-01-20T11:10:00Z</dcterms:created>
  <dcterms:modified xsi:type="dcterms:W3CDTF">2022-01-21T11:21:00Z</dcterms:modified>
</cp:coreProperties>
</file>